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05:54 МСК · База обновлена: 25.07.2026, 05:36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ребёнком 7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разрушение зуба 3.6,</w:t>
      </w:r>
    </w:p>
    <w:p>
      <w:pPr>
        <w:spacing w:after="58"/>
      </w:pPr>
      <w:r>
        <w:rPr>
          <w:b w:val="0"/>
          <w:i w:val="0"/>
        </w:rPr>
        <w:t>* дискомфорт при приёме пищи.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Разрушение зуба заметили 2 недели назад, когда ребёнок начал жаловаться на дискомфорт при приёме пищи.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>
        <w:trPr>
          <w:tblHeader w:val="true"/>
        </w:trPr>
        <w:tc>
          <w:tcPr>
            <w:tcW w:type="dxa" w:w="920"/>
          </w:tcPr>
          <w:p>
            <w:r>
              <w:rPr>
                <w:b/>
                <w:i w:val="0"/>
              </w:rPr>
              <w:t>|</w:t>
              <w:tab/>
              <w:t>С</w:t>
            </w:r>
          </w:p>
        </w:tc>
        <w:tc>
          <w:tcPr>
            <w:tcW w:type="dxa" w:w="920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П/С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|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1.6|5.5|5.4|5.3|5.2|5.1|6.1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6.3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6.5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4.6|8.5|8.4|8.3|8.2|4.1|3.1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7.3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7.4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7.5|3.6|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?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 зуб 3.6.</w:t>
      </w:r>
    </w:p>
    <w:p>
      <w:r>
        <w:drawing>
          <wp:inline xmlns:a="http://schemas.openxmlformats.org/drawingml/2006/main" xmlns:pic="http://schemas.openxmlformats.org/drawingml/2006/picture">
            <wp:extent cx="5303520" cy="684325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c833a889169581bfd20d92305d178de896a235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8432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необходимым для постановки диагноза,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пальпация регионарных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индекса PMA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перкуссия; 3 — исследование с помощью стоматологического зонда</w:t>
      </w:r>
    </w:p>
    <w:p>
      <w:pPr>
        <w:ind w:left="504"/>
      </w:pPr>
      <w:r>
        <w:rPr>
          <w:b w:val="0"/>
          <w:i/>
        </w:rPr>
        <w:t>При хроническом пульпите перкуссия безболезненная.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240.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Зондирование стенок и дна кариозной полости проводят после полноценного обезболивания, так как возникновение болевого приступа может нарушить психологический контакт с ребёнком и дальнейшие манипуляции становятся невозможными.</w:t>
        <w:br/>
        <w:br/>
        <w:t>Необходимо учитывать внешний вид пульпы: она может быть розовой, ярко гиперемированной, кровоточащей при зондировании.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242, 243.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реопародонтография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количественная световая флуоресценция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</w:t>
      </w:r>
    </w:p>
    <w:p>
      <w:pPr>
        <w:ind w:left="504"/>
      </w:pPr>
      <w:r>
        <w:rPr>
          <w:b w:val="0"/>
          <w:i/>
        </w:rPr>
        <w:t>Для оценки наличия сообщения между кариозной полостью и полостью зуба, оценки степении сформированности корня и состояния периапикальных тканей.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С.243.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Корень зуба 3.6 в 7 лет соответствует стадии +_____________+ корня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сформированного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физиологической резорбции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незакрытой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несформированного</w:t>
      </w:r>
    </w:p>
    <w:p>
      <w:pPr>
        <w:ind w:left="504"/>
      </w:pPr>
      <w:r>
        <w:rPr>
          <w:b w:val="0"/>
          <w:i/>
        </w:rPr>
        <w:t>Окончание формирования корней первых постоянных моляров происходит в возрасте 9-10 лет.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С.23.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рентгенограмме зуба 3.6 выявлено: +_____________+ сообщения кариозной полости с полостью зуба, корни +______________+, в периапикальных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отсутствие; с патологической резорбцией; очаги разрежения костной ткани без чётких контуров диаметром 7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отсутствие; сформированы; патологических изменений нет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наличие; сформированы; очаги разрежения костной ткани без чётких контуров диаметром 5 мм и очаг разрежения костной ткани в области бифуркации корней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наличие; не сформированы; патологических изменений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наличие; не сформированы; патологических изменений нет</w:t>
      </w:r>
    </w:p>
    <w:p>
      <w:pPr>
        <w:ind w:left="504"/>
      </w:pPr>
      <w:r>
        <w:rPr>
          <w:b w:val="0"/>
          <w:i/>
        </w:rPr>
        <w:t>Самый распространенный дополнительный метод обследования – рентгенологическая диагностика, которая чаще всего является решающей для установления диагноза.</w:t>
        <w:br/>
        <w:br/>
        <w:t>При хронических формах пульпита нет рентгенологических изменений в периапикальных тканях.</w:t>
        <w:br/>
        <w:br/>
        <w:t>Детская стоматология: учебник/ под ред. О.О. Янушевича, Л.П. Кисельниковой, О.З. Топольницкого. – М.: ГЭОТАР-Медиа, 2017. С.263, 265.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диагнозом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Пульпит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данных, данных рентгенографии.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С.240-243.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Метод лечения зуба 3.6 у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многоэтапном эндодонтическом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резекции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ампутации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витальной ампутации пульпы</w:t>
      </w:r>
    </w:p>
    <w:p>
      <w:pPr>
        <w:ind w:left="504"/>
      </w:pPr>
      <w:r>
        <w:rPr>
          <w:b w:val="0"/>
          <w:i/>
        </w:rPr>
        <w:t>Применяют в постоянных зубах с несформированными корнями при остром очаговом пульпите, фиброзной форме хронического пульпита без выраженных изменений в тканях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 витальной ампутации пульпы подразумевает удаление коронковой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устьевой пульпы после её некротизации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устьевой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корневой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корневой пульпы после её некротизации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устьевой пульпы под анестезией</w:t>
      </w:r>
    </w:p>
    <w:p>
      <w:pPr>
        <w:ind w:left="504"/>
      </w:pPr>
      <w:r>
        <w:rPr>
          <w:b w:val="0"/>
          <w:i/>
        </w:rPr>
        <w:t>Методика проведения:</w:t>
        <w:br/>
        <w:br/>
        <w:t>* проводят анестезию,</w:t>
        <w:br/>
        <w:br/>
        <w:t>* препарируют кариозную полость,</w:t>
        <w:br/>
        <w:br/>
        <w:t>* широко раскрывают полость зуба,</w:t>
        <w:br/>
        <w:br/>
        <w:t>* проводят пульпотомию с удалением устьевой пульпы.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детей наиболее предпочтительными к применению являются анестетики на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артикаина с вазоконстриктором 1:200 000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лидокаина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артикаина с вазоконстриктором 1:100 000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артикаина с вазоконстриктором 1:200 000</w:t>
      </w:r>
    </w:p>
    <w:p>
      <w:pPr>
        <w:ind w:left="504"/>
      </w:pPr>
      <w:r>
        <w:rPr>
          <w:b w:val="0"/>
          <w:i/>
        </w:rPr>
        <w:t>Артикаин является одним из наиболее активных и наименее токсичных местноанестезирующих препаратов. Но, ввиду того, что он вызывает расширение сосудов, чаще применяется в сочетании с вазоконстриктором (эпинефрин) в растворе до 1:200000 и даже до 1:400000.</w:t>
        <w:br/>
        <w:br/>
        <w:t>При проведении обычных амбулаторных стоматологических вмешательств у детей преимущественно используются местноанестезирующие растворы с концентрацией эпинефрина (адреналина) 1:200 000.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С.102, 111.</w:t>
        <w:br/>
        <w:br/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формокрезол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гидроокись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резорцин-формалин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гидроокись кальция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глютаральдегид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минеральный триоксиагрегат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минеральный триоксиагрегат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изолирующей прокладки при лечении постоянных зубов методом витальной ампутации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композитный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резорцин-формалиновую пасту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амальгаму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стеклоиономерный цемент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стеклоиономерный цемент</w:t>
      </w:r>
    </w:p>
    <w:p>
      <w:pPr>
        <w:ind w:left="504"/>
      </w:pPr>
      <w:r>
        <w:rPr>
          <w:b w:val="0"/>
          <w:i/>
        </w:rPr>
        <w:t>Накладывают изолирующую прокладку или временную пломбу при отсроченном пломбировании (СИЦ).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С.271.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Признаком успешного лечения зуба 3.6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формирования корня зуба и окружающих тканей периодонта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электрочувствительности пульпы до значений выше 100 мкА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образование очага внутриканальной резорбции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дентинного мостика над раневой поверхностью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образование дентинного мостика над раневой поверхностью пульпы</w:t>
      </w:r>
    </w:p>
    <w:p>
      <w:pPr>
        <w:ind w:left="504"/>
      </w:pPr>
      <w:r>
        <w:rPr>
          <w:b w:val="0"/>
          <w:i/>
        </w:rPr>
        <w:t>Основными критериями успешного лечения являются: высока чувствительность пульпы – 2-6 мкА, образование дентинного мостика над раневой поверхностью пульпы, продолжение формирования корня и окружающих тканей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С.272.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56115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047bbb955f527ff3350a4a0f48c35004efd9b6.jp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561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53186/?anchor=paragraph_dukp21#paragraph_dukp21" TargetMode="External"/><Relationship Id="rId23" Type="http://schemas.openxmlformats.org/officeDocument/2006/relationships/hyperlink" Target="https://library.mededtech.ru/rest/documents/ISBN9785970453186/?anchor=paragraph_tginu1#paragraph_tginu1" TargetMode="External"/><Relationship Id="rId24" Type="http://schemas.openxmlformats.org/officeDocument/2006/relationships/hyperlink" Target="https://library.mededtech.ru/rest/documents/ISBN9785970453186/?anchor=paragraph_2mcgtd#paragraph_2mcgtd" TargetMode="External"/><Relationship Id="rId25" Type="http://schemas.openxmlformats.org/officeDocument/2006/relationships/hyperlink" Target="https://library.mededtech.ru/rest/documents/ISBN9785970453186/?anchor=paragraph_u11nc7#paragraph_u11nc7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ISBN9785970453186/?anchor=table1-1#table1-1" TargetMode="External"/><Relationship Id="rId28" Type="http://schemas.openxmlformats.org/officeDocument/2006/relationships/hyperlink" Target="https://library.mededtech.ru/rest/documents/ISBN9785970453186/?anchor=paragraph_5kdbf0#paragraph_5kdbf0" TargetMode="External"/><Relationship Id="rId29" Type="http://schemas.openxmlformats.org/officeDocument/2006/relationships/hyperlink" Target="https://library.mededtech.ru/rest/documents/ISBN9785970453186/?anchor=paragraph_v1d2vl#paragraph_v1d2vl" TargetMode="External"/><Relationship Id="rId30" Type="http://schemas.openxmlformats.org/officeDocument/2006/relationships/hyperlink" Target="https://library.mededtech.ru/rest/documents/ISBN9785970453186/?anchor=list_item_n5277q#list_item_n5277q" TargetMode="External"/><Relationship Id="rId31" Type="http://schemas.openxmlformats.org/officeDocument/2006/relationships/hyperlink" Target="https://library.mededtech.ru/rest/documents/ISBN9785970453186/?anchor=paragraph_ca3rm3#paragraph_ca3rm3" TargetMode="External"/><Relationship Id="rId32" Type="http://schemas.openxmlformats.org/officeDocument/2006/relationships/hyperlink" Target="https://library.mededtech.ru/rest/documents/ISBN9785970453186/?anchor=paragraph_t5bb0b#paragraph_t5bb0b" TargetMode="External"/><Relationship Id="rId33" Type="http://schemas.openxmlformats.org/officeDocument/2006/relationships/hyperlink" Target="https://library.mededtech.ru/rest/documents/ISBN9785970453186/?anchor=paragraph_ahhobl#paragraph_ahhobl" TargetMode="External"/><Relationship Id="rId34" Type="http://schemas.openxmlformats.org/officeDocument/2006/relationships/hyperlink" Target="https://library.mededtech.ru/rest/documents/ISBN9785970453186/?anchor=paragraph_ncqg5i#paragraph_ncqg5i" TargetMode="External"/><Relationship Id="rId35" Type="http://schemas.openxmlformats.org/officeDocument/2006/relationships/hyperlink" Target="https://library.mededtech.ru/rest/documents/ISBN9785970453186/?anchor=list_item_68hpbv#list_item_68hpbv" TargetMode="External"/><Relationship Id="rId36" Type="http://schemas.openxmlformats.org/officeDocument/2006/relationships/hyperlink" Target="https://library.mededtech.ru/rest/documents/ISBN9785970453186/?anchor=list_item_f6h1pv#list_item_f6h1pv" TargetMode="External"/><Relationship Id="rId37" Type="http://schemas.openxmlformats.org/officeDocument/2006/relationships/hyperlink" Target="https://library.mededtech.ru/rest/documents/ISBN9785970453186/?anchor=paragraph_3sb423#paragraph_3sb423" TargetMode="External"/><Relationship Id="rId3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